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524B" w:rsidRDefault="0084524B" w:rsidP="0084524B">
      <w:pPr>
        <w:spacing w:line="480" w:lineRule="auto"/>
        <w:jc w:val="center"/>
      </w:pPr>
    </w:p>
    <w:p w:rsidR="0084524B" w:rsidRDefault="0084524B" w:rsidP="0084524B">
      <w:pPr>
        <w:spacing w:line="480" w:lineRule="auto"/>
        <w:jc w:val="center"/>
      </w:pPr>
    </w:p>
    <w:p w:rsidR="0084524B" w:rsidRDefault="0084524B" w:rsidP="0084524B">
      <w:pPr>
        <w:spacing w:line="480" w:lineRule="auto"/>
        <w:jc w:val="center"/>
      </w:pPr>
    </w:p>
    <w:p w:rsidR="0084524B" w:rsidRDefault="0084524B" w:rsidP="0084524B">
      <w:pPr>
        <w:spacing w:line="480" w:lineRule="auto"/>
        <w:jc w:val="center"/>
      </w:pPr>
    </w:p>
    <w:p w:rsidR="0084524B" w:rsidRDefault="0084524B" w:rsidP="0084524B">
      <w:pPr>
        <w:spacing w:line="480" w:lineRule="auto"/>
        <w:jc w:val="center"/>
      </w:pPr>
    </w:p>
    <w:p w:rsidR="007B5006" w:rsidRPr="007B5006" w:rsidRDefault="007B5006" w:rsidP="0084524B">
      <w:pPr>
        <w:spacing w:line="480" w:lineRule="auto"/>
        <w:jc w:val="center"/>
      </w:pPr>
      <w:bookmarkStart w:id="0" w:name="_GoBack"/>
      <w:bookmarkEnd w:id="0"/>
      <w:r w:rsidRPr="007B5006">
        <w:t>Pure vs. applied psychology</w:t>
      </w:r>
    </w:p>
    <w:p w:rsidR="007B5006" w:rsidRDefault="007B5006" w:rsidP="0084524B">
      <w:pPr>
        <w:spacing w:line="480" w:lineRule="auto"/>
        <w:jc w:val="center"/>
      </w:pPr>
      <w:r>
        <w:t>Institutional affiliation</w:t>
      </w:r>
    </w:p>
    <w:p w:rsidR="007B5006" w:rsidRDefault="007B5006" w:rsidP="0084524B">
      <w:pPr>
        <w:spacing w:line="480" w:lineRule="auto"/>
        <w:jc w:val="center"/>
      </w:pPr>
      <w:r>
        <w:t>Name of lecturer</w:t>
      </w:r>
    </w:p>
    <w:p w:rsidR="007B5006" w:rsidRDefault="007B5006" w:rsidP="0084524B">
      <w:pPr>
        <w:spacing w:line="480" w:lineRule="auto"/>
        <w:jc w:val="center"/>
      </w:pPr>
      <w:r>
        <w:t>Name of student</w:t>
      </w:r>
    </w:p>
    <w:p w:rsidR="007B5006" w:rsidRDefault="007B5006" w:rsidP="0084524B">
      <w:pPr>
        <w:spacing w:line="480" w:lineRule="auto"/>
        <w:jc w:val="center"/>
      </w:pPr>
      <w:r>
        <w:t>Due date</w:t>
      </w:r>
    </w:p>
    <w:p w:rsidR="007B5006" w:rsidRDefault="007B5006" w:rsidP="0084524B">
      <w:pPr>
        <w:spacing w:line="480" w:lineRule="auto"/>
      </w:pPr>
      <w:r>
        <w:br w:type="page"/>
      </w:r>
    </w:p>
    <w:p w:rsidR="0084524B" w:rsidRPr="0084524B" w:rsidRDefault="0084524B" w:rsidP="0084524B">
      <w:pPr>
        <w:spacing w:line="480" w:lineRule="auto"/>
        <w:jc w:val="center"/>
        <w:rPr>
          <w:b/>
        </w:rPr>
      </w:pPr>
      <w:r w:rsidRPr="0084524B">
        <w:rPr>
          <w:b/>
        </w:rPr>
        <w:lastRenderedPageBreak/>
        <w:t>Pure vs. applied psychology</w:t>
      </w:r>
    </w:p>
    <w:p w:rsidR="0084524B" w:rsidRPr="0084524B" w:rsidRDefault="0084524B" w:rsidP="0084524B">
      <w:pPr>
        <w:spacing w:line="480" w:lineRule="auto"/>
      </w:pPr>
      <w:r w:rsidRPr="0084524B">
        <w:t>Structuralism; is a concept of analysis and interpretation of human aspects that focuses on the relationships between the elements, for example, behavior, culture, or experience.</w:t>
      </w:r>
    </w:p>
    <w:p w:rsidR="0084524B" w:rsidRPr="0084524B" w:rsidRDefault="0084524B" w:rsidP="0084524B">
      <w:pPr>
        <w:spacing w:line="480" w:lineRule="auto"/>
      </w:pPr>
      <w:r w:rsidRPr="0084524B">
        <w:t>Functionalism; is a concept that the design of an object should be determined by its functions.  It is also a theory that proposes that all aspects of society have a specific function that they are meant to serve.</w:t>
      </w:r>
    </w:p>
    <w:p w:rsidR="0084524B" w:rsidRPr="0084524B" w:rsidRDefault="0084524B" w:rsidP="0084524B">
      <w:pPr>
        <w:spacing w:line="480" w:lineRule="auto"/>
      </w:pPr>
      <w:r w:rsidRPr="0084524B">
        <w:t>Behaviorism; it is an approach that explains human and animal behavior through conditioning and not appealing to thoughts or feeling of the person or animal.</w:t>
      </w:r>
    </w:p>
    <w:p w:rsidR="0084524B" w:rsidRPr="0084524B" w:rsidRDefault="0084524B" w:rsidP="0084524B">
      <w:pPr>
        <w:spacing w:line="480" w:lineRule="auto"/>
      </w:pPr>
      <w:r w:rsidRPr="0084524B">
        <w:t>Psychoanalysis; is an approach that investigates the interaction between conscious and unconscious elements of the human mind with an aim of treating mental disorders.</w:t>
      </w:r>
    </w:p>
    <w:p w:rsidR="0084524B" w:rsidRPr="0084524B" w:rsidRDefault="0084524B" w:rsidP="0084524B">
      <w:pPr>
        <w:spacing w:line="480" w:lineRule="auto"/>
      </w:pPr>
      <w:r w:rsidRPr="0084524B">
        <w:t>Dynamic psychology; is an approach that affirms that you can only understand human acts through analysis of previous experiences and motivational states.</w:t>
      </w:r>
    </w:p>
    <w:p w:rsidR="0084524B" w:rsidRPr="0084524B" w:rsidRDefault="0084524B" w:rsidP="0084524B">
      <w:pPr>
        <w:spacing w:line="480" w:lineRule="auto"/>
      </w:pPr>
      <w:r w:rsidRPr="0084524B">
        <w:t>Gestalt psychology; is a theory of psychology that affirms that the whole of something is important than its parts.</w:t>
      </w:r>
    </w:p>
    <w:p w:rsidR="0084524B" w:rsidRPr="0084524B" w:rsidRDefault="0084524B" w:rsidP="0084524B">
      <w:pPr>
        <w:spacing w:line="480" w:lineRule="auto"/>
        <w:jc w:val="center"/>
      </w:pPr>
      <w:r w:rsidRPr="0084524B">
        <w:rPr>
          <w:b/>
          <w:bCs/>
        </w:rPr>
        <w:t>Concepts, ideas</w:t>
      </w:r>
    </w:p>
    <w:p w:rsidR="0084524B" w:rsidRPr="0084524B" w:rsidRDefault="0084524B" w:rsidP="0084524B">
      <w:pPr>
        <w:spacing w:line="480" w:lineRule="auto"/>
        <w:ind w:firstLine="720"/>
      </w:pPr>
      <w:r w:rsidRPr="0084524B">
        <w:t>Ludwing R. Geissler was a native German who moved to the United States to live with his brother at the age of 23. Edward B. Titchener was a native Englishman and supervised many Ph.D. holders in psychology who later advocated for applied psychology, a good example being Ludwing R. Geissler. At first, Titchener and Geissler were supportive of the applied psychology and Geissler went ahead and acquired a Ph.D. in psychology but his thoughts and ideas changed when he decided to move to the south, something that was opposed by Titchener. During the early engagement between the two psychologists, Geissler supported Titchener's ideas of pure psychology and even extracted ideas from Titchener's approach of a range of visual attention to show support of one another. This is a reason why they had random communication via letters even after Geissler moved to the south.</w:t>
      </w:r>
    </w:p>
    <w:p w:rsidR="0084524B" w:rsidRPr="0084524B" w:rsidRDefault="0084524B" w:rsidP="0084524B">
      <w:pPr>
        <w:spacing w:line="480" w:lineRule="auto"/>
        <w:ind w:firstLine="720"/>
      </w:pPr>
      <w:r w:rsidRPr="0084524B">
        <w:t>The conflict between Geissler and Titchener comes when Titchener noticed Geissler wanted to move to the south and commended negatively about the people of the south and their approach to life. This angered Geissler and returned criticism of Titchener’s approach to psychology. Before Geissler never opposed Titchener and he never criticized pure psychology. This is shown in the multiple latter that were exchanged between the two psychologists. To Titchener, people of the south could not give Geissler a better exposure that could continue with his researcher. He claimed that the best thing that Geissler could do I to withdraw his ten years of research on psychology. Titchener never criticized Geissler as a person due to the respect between the two psychologists and thus respected his approach to psychology. The continued and repeated efforts of Titchener to get Geissler out of the south and move back to the east was also a source of conflict between the two as it angered Geissler (Thomas 2021).</w:t>
      </w:r>
    </w:p>
    <w:p w:rsidR="0084524B" w:rsidRPr="0084524B" w:rsidRDefault="0084524B" w:rsidP="0084524B">
      <w:pPr>
        <w:spacing w:line="480" w:lineRule="auto"/>
        <w:ind w:firstLine="720"/>
      </w:pPr>
      <w:r w:rsidRPr="0084524B">
        <w:t>Geissler and Titchener went ahead and developed systems that portrayed their approach to psychology, each taking his own path. To support applied psychology, Geissler founded the American Journal of Psychology (AJP). This attracted many of Titcheners’s students and thus endorsed applied psychology more than pure psychology which was supported by Titchener (Thomas 2021). It was no surprise why Titchener was angered by Geissler's influence in the south. He was also the principal founder of the journal of applied psychology that was published in 1917. Titchener was part of the founding members of the American Psychological Association (APA) but five years later boycotted its meeting. This is because APA started advocating for professionalism in psychology and is supported applied psychology. As such, the conflict between Geissler and Titchener was ideological and thus there was no personal conflict between the two.</w:t>
      </w:r>
    </w:p>
    <w:p w:rsidR="0084524B" w:rsidRPr="0084524B" w:rsidRDefault="0084524B" w:rsidP="0084524B">
      <w:pPr>
        <w:spacing w:line="480" w:lineRule="auto"/>
        <w:ind w:firstLine="720"/>
      </w:pPr>
      <w:r w:rsidRPr="0084524B">
        <w:t>The most interesting topic on psychology was how both pure and applied psychology handled the problem matter. The aim of pure psychology was to establish and discover instances of universal similarity trace the origin of these instances and explain their casual relationships among these instances and how they affect human beings. Applied psychology on the other hand analyzed situations and responses to make them essential components of life. Also, it traced the relationships of these situations that enabled the modification of the situations to produce results that are more efficient.</w:t>
      </w:r>
    </w:p>
    <w:p w:rsidR="0084524B" w:rsidRPr="0084524B" w:rsidRDefault="0084524B" w:rsidP="0084524B">
      <w:pPr>
        <w:spacing w:line="480" w:lineRule="auto"/>
        <w:ind w:firstLine="720"/>
      </w:pPr>
      <w:r w:rsidRPr="0084524B">
        <w:t>Both pure and applied psychology proposed and used methods of investigating situations that worked for their approach to psychology. Most of these approaches were similar, for instance, observation, experimentation as well as identical comparison, repetitions, elimination, and measurements were among the many methods used by psychologists to investigate instances. Out of these methods, which methods worked best and how was it used in the analysis of the situation?</w:t>
      </w:r>
    </w:p>
    <w:p w:rsidR="00DE675C" w:rsidRDefault="00DE675C" w:rsidP="0084524B">
      <w:pPr>
        <w:spacing w:line="480" w:lineRule="auto"/>
      </w:pPr>
      <w:r>
        <w:br w:type="page"/>
      </w:r>
    </w:p>
    <w:p w:rsidR="00E47F0D" w:rsidRPr="00DE675C" w:rsidRDefault="00FA502E" w:rsidP="0084524B">
      <w:pPr>
        <w:spacing w:line="480" w:lineRule="auto"/>
        <w:jc w:val="center"/>
        <w:rPr>
          <w:b/>
        </w:rPr>
      </w:pPr>
      <w:r w:rsidRPr="00DE675C">
        <w:rPr>
          <w:b/>
        </w:rPr>
        <w:t>Reference</w:t>
      </w:r>
    </w:p>
    <w:p w:rsidR="002B14F0" w:rsidRDefault="002B14F0" w:rsidP="0084524B">
      <w:pPr>
        <w:spacing w:line="480" w:lineRule="auto"/>
        <w:ind w:left="720" w:hanging="720"/>
        <w:jc w:val="both"/>
      </w:pPr>
      <w:r w:rsidRPr="002B14F0">
        <w:t>Thomas, R. K. (2021). “Pure” versus “Applied” Psychology: An Historical Conflict between Edward B. Titchener (Pure) and Ludwig R. Geissler (Applied). </w:t>
      </w:r>
      <w:r w:rsidRPr="002B14F0">
        <w:rPr>
          <w:i/>
          <w:iCs/>
        </w:rPr>
        <w:t>The Psychological Record</w:t>
      </w:r>
      <w:r w:rsidRPr="002B14F0">
        <w:t>, 1-13.</w:t>
      </w:r>
    </w:p>
    <w:p w:rsidR="0077170C" w:rsidRDefault="0077170C"/>
    <w:sectPr w:rsidR="0077170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4AE0" w:rsidRDefault="00D04AE0" w:rsidP="00FA502E">
      <w:pPr>
        <w:spacing w:after="0"/>
      </w:pPr>
      <w:r>
        <w:separator/>
      </w:r>
    </w:p>
  </w:endnote>
  <w:endnote w:type="continuationSeparator" w:id="0">
    <w:p w:rsidR="00D04AE0" w:rsidRDefault="00D04AE0" w:rsidP="00FA502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4AE0" w:rsidRDefault="00D04AE0" w:rsidP="00FA502E">
      <w:pPr>
        <w:spacing w:after="0"/>
      </w:pPr>
      <w:r>
        <w:separator/>
      </w:r>
    </w:p>
  </w:footnote>
  <w:footnote w:type="continuationSeparator" w:id="0">
    <w:p w:rsidR="00D04AE0" w:rsidRDefault="00D04AE0" w:rsidP="00FA502E">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7903945"/>
      <w:docPartObj>
        <w:docPartGallery w:val="Page Numbers (Top of Page)"/>
        <w:docPartUnique/>
      </w:docPartObj>
    </w:sdtPr>
    <w:sdtEndPr>
      <w:rPr>
        <w:noProof/>
      </w:rPr>
    </w:sdtEndPr>
    <w:sdtContent>
      <w:p w:rsidR="00FA502E" w:rsidRDefault="00FA502E">
        <w:pPr>
          <w:pStyle w:val="Header"/>
          <w:jc w:val="right"/>
        </w:pPr>
        <w:r>
          <w:fldChar w:fldCharType="begin"/>
        </w:r>
        <w:r>
          <w:instrText xml:space="preserve"> PAGE   \* MERGEFORMAT </w:instrText>
        </w:r>
        <w:r>
          <w:fldChar w:fldCharType="separate"/>
        </w:r>
        <w:r w:rsidR="00D04AE0">
          <w:rPr>
            <w:noProof/>
          </w:rPr>
          <w:t>1</w:t>
        </w:r>
        <w:r>
          <w:rPr>
            <w:noProof/>
          </w:rPr>
          <w:fldChar w:fldCharType="end"/>
        </w:r>
      </w:p>
    </w:sdtContent>
  </w:sdt>
  <w:p w:rsidR="00FA502E" w:rsidRDefault="00FA502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170C"/>
    <w:rsid w:val="001431A2"/>
    <w:rsid w:val="001779ED"/>
    <w:rsid w:val="001E58D7"/>
    <w:rsid w:val="00204707"/>
    <w:rsid w:val="0026798D"/>
    <w:rsid w:val="002B14F0"/>
    <w:rsid w:val="00301A47"/>
    <w:rsid w:val="003A0D56"/>
    <w:rsid w:val="003B3F13"/>
    <w:rsid w:val="004170AC"/>
    <w:rsid w:val="004A5150"/>
    <w:rsid w:val="005050E0"/>
    <w:rsid w:val="00571567"/>
    <w:rsid w:val="005737EE"/>
    <w:rsid w:val="006A1B3B"/>
    <w:rsid w:val="00764FB9"/>
    <w:rsid w:val="0077170C"/>
    <w:rsid w:val="00775954"/>
    <w:rsid w:val="007B5006"/>
    <w:rsid w:val="0084524B"/>
    <w:rsid w:val="00952F93"/>
    <w:rsid w:val="009A2D34"/>
    <w:rsid w:val="009A451E"/>
    <w:rsid w:val="009F780E"/>
    <w:rsid w:val="00A854CB"/>
    <w:rsid w:val="00AA58DD"/>
    <w:rsid w:val="00B354B7"/>
    <w:rsid w:val="00B36412"/>
    <w:rsid w:val="00BC038A"/>
    <w:rsid w:val="00C65146"/>
    <w:rsid w:val="00C71E54"/>
    <w:rsid w:val="00D04AE0"/>
    <w:rsid w:val="00D84FAF"/>
    <w:rsid w:val="00DE675C"/>
    <w:rsid w:val="00E149DF"/>
    <w:rsid w:val="00E47F0D"/>
    <w:rsid w:val="00E75337"/>
    <w:rsid w:val="00E96491"/>
    <w:rsid w:val="00EF4A85"/>
    <w:rsid w:val="00FA502E"/>
    <w:rsid w:val="00FA74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502E"/>
    <w:pPr>
      <w:tabs>
        <w:tab w:val="center" w:pos="4680"/>
        <w:tab w:val="right" w:pos="9360"/>
      </w:tabs>
      <w:spacing w:after="0"/>
    </w:pPr>
  </w:style>
  <w:style w:type="character" w:customStyle="1" w:styleId="HeaderChar">
    <w:name w:val="Header Char"/>
    <w:basedOn w:val="DefaultParagraphFont"/>
    <w:link w:val="Header"/>
    <w:uiPriority w:val="99"/>
    <w:rsid w:val="00FA502E"/>
  </w:style>
  <w:style w:type="paragraph" w:styleId="Footer">
    <w:name w:val="footer"/>
    <w:basedOn w:val="Normal"/>
    <w:link w:val="FooterChar"/>
    <w:uiPriority w:val="99"/>
    <w:unhideWhenUsed/>
    <w:rsid w:val="00FA502E"/>
    <w:pPr>
      <w:tabs>
        <w:tab w:val="center" w:pos="4680"/>
        <w:tab w:val="right" w:pos="9360"/>
      </w:tabs>
      <w:spacing w:after="0"/>
    </w:pPr>
  </w:style>
  <w:style w:type="character" w:customStyle="1" w:styleId="FooterChar">
    <w:name w:val="Footer Char"/>
    <w:basedOn w:val="DefaultParagraphFont"/>
    <w:link w:val="Footer"/>
    <w:uiPriority w:val="99"/>
    <w:rsid w:val="00FA502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502E"/>
    <w:pPr>
      <w:tabs>
        <w:tab w:val="center" w:pos="4680"/>
        <w:tab w:val="right" w:pos="9360"/>
      </w:tabs>
      <w:spacing w:after="0"/>
    </w:pPr>
  </w:style>
  <w:style w:type="character" w:customStyle="1" w:styleId="HeaderChar">
    <w:name w:val="Header Char"/>
    <w:basedOn w:val="DefaultParagraphFont"/>
    <w:link w:val="Header"/>
    <w:uiPriority w:val="99"/>
    <w:rsid w:val="00FA502E"/>
  </w:style>
  <w:style w:type="paragraph" w:styleId="Footer">
    <w:name w:val="footer"/>
    <w:basedOn w:val="Normal"/>
    <w:link w:val="FooterChar"/>
    <w:uiPriority w:val="99"/>
    <w:unhideWhenUsed/>
    <w:rsid w:val="00FA502E"/>
    <w:pPr>
      <w:tabs>
        <w:tab w:val="center" w:pos="4680"/>
        <w:tab w:val="right" w:pos="9360"/>
      </w:tabs>
      <w:spacing w:after="0"/>
    </w:pPr>
  </w:style>
  <w:style w:type="character" w:customStyle="1" w:styleId="FooterChar">
    <w:name w:val="Footer Char"/>
    <w:basedOn w:val="DefaultParagraphFont"/>
    <w:link w:val="Footer"/>
    <w:uiPriority w:val="99"/>
    <w:rsid w:val="00FA50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2302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112</TotalTime>
  <Pages>5</Pages>
  <Words>775</Words>
  <Characters>4422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55</cp:revision>
  <dcterms:created xsi:type="dcterms:W3CDTF">2021-09-26T01:40:00Z</dcterms:created>
  <dcterms:modified xsi:type="dcterms:W3CDTF">2021-09-26T03:40:00Z</dcterms:modified>
</cp:coreProperties>
</file>